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C8" w:rsidRDefault="00A71095" w:rsidP="001947C8">
      <w:pPr>
        <w:jc w:val="right"/>
        <w:rPr>
          <w:rFonts w:hint="eastAsia"/>
        </w:rPr>
      </w:pPr>
      <w:r>
        <w:rPr>
          <w:rFonts w:hint="eastAsia"/>
        </w:rPr>
        <w:t>２０１５年６月１６</w:t>
      </w:r>
      <w:r w:rsidR="001947C8">
        <w:rPr>
          <w:rFonts w:hint="eastAsia"/>
        </w:rPr>
        <w:t>日</w:t>
      </w:r>
    </w:p>
    <w:p w:rsidR="001947C8" w:rsidRPr="00261BB3" w:rsidRDefault="001947C8" w:rsidP="001947C8">
      <w:pPr>
        <w:rPr>
          <w:rFonts w:ascii="ＭＳ ゴシック" w:eastAsia="ＭＳ ゴシック" w:hAnsi="ＭＳ ゴシック" w:hint="eastAsia"/>
          <w:szCs w:val="21"/>
        </w:rPr>
      </w:pPr>
      <w:r w:rsidRPr="00261BB3">
        <w:rPr>
          <w:rFonts w:ascii="ＭＳ ゴシック" w:eastAsia="ＭＳ ゴシック" w:hAnsi="ＭＳ ゴシック" w:hint="eastAsia"/>
          <w:szCs w:val="21"/>
        </w:rPr>
        <w:t>辰巳ダム裁判原告及び支える会各位</w:t>
      </w:r>
    </w:p>
    <w:p w:rsidR="001947C8" w:rsidRDefault="001947C8" w:rsidP="001947C8">
      <w:pPr>
        <w:jc w:val="right"/>
        <w:rPr>
          <w:rFonts w:hint="eastAsia"/>
        </w:rPr>
      </w:pPr>
      <w:r w:rsidRPr="003A3603">
        <w:rPr>
          <w:rFonts w:hint="eastAsia"/>
        </w:rPr>
        <w:t>原告団長　碇山洋</w:t>
      </w:r>
    </w:p>
    <w:p w:rsidR="005A0C7C" w:rsidRPr="003A3603" w:rsidRDefault="005A0C7C" w:rsidP="001947C8">
      <w:pPr>
        <w:jc w:val="right"/>
        <w:rPr>
          <w:rFonts w:hint="eastAsia"/>
        </w:rPr>
      </w:pPr>
    </w:p>
    <w:p w:rsidR="001947C8" w:rsidRPr="003A3603" w:rsidRDefault="001947C8" w:rsidP="001947C8">
      <w:pPr>
        <w:ind w:firstLineChars="100" w:firstLine="241"/>
        <w:jc w:val="center"/>
        <w:rPr>
          <w:rFonts w:ascii="ＭＳ ゴシック" w:eastAsia="ＭＳ ゴシック" w:hAnsi="ＭＳ ゴシック" w:hint="eastAsia"/>
          <w:b/>
          <w:sz w:val="24"/>
        </w:rPr>
      </w:pPr>
      <w:r w:rsidRPr="003A3603">
        <w:rPr>
          <w:rFonts w:ascii="ＭＳ ゴシック" w:eastAsia="ＭＳ ゴシック" w:hAnsi="ＭＳ ゴシック" w:hint="eastAsia"/>
          <w:b/>
          <w:sz w:val="24"/>
        </w:rPr>
        <w:t>――</w:t>
      </w:r>
      <w:r w:rsidRPr="00F9354D">
        <w:rPr>
          <w:rFonts w:ascii="ＭＳ ゴシック" w:eastAsia="ＭＳ ゴシック" w:hAnsi="ＭＳ ゴシック" w:hint="eastAsia"/>
          <w:b/>
          <w:sz w:val="32"/>
          <w:szCs w:val="32"/>
        </w:rPr>
        <w:t>「辰巳ダム裁判控訴審</w:t>
      </w:r>
      <w:r w:rsidR="00A71095">
        <w:rPr>
          <w:rFonts w:ascii="ＭＳ ゴシック" w:eastAsia="ＭＳ ゴシック" w:hAnsi="ＭＳ ゴシック" w:hint="eastAsia"/>
          <w:b/>
          <w:sz w:val="32"/>
          <w:szCs w:val="32"/>
        </w:rPr>
        <w:t>最終</w:t>
      </w:r>
      <w:r w:rsidRPr="00F9354D">
        <w:rPr>
          <w:rFonts w:ascii="ＭＳ ゴシック" w:eastAsia="ＭＳ ゴシック" w:hAnsi="ＭＳ ゴシック" w:hint="eastAsia"/>
          <w:b/>
          <w:sz w:val="32"/>
          <w:szCs w:val="32"/>
        </w:rPr>
        <w:t>口頭弁論」のご案内</w:t>
      </w:r>
      <w:r w:rsidRPr="003A3603">
        <w:rPr>
          <w:rFonts w:ascii="ＭＳ ゴシック" w:eastAsia="ＭＳ ゴシック" w:hAnsi="ＭＳ ゴシック" w:hint="eastAsia"/>
          <w:b/>
          <w:sz w:val="24"/>
        </w:rPr>
        <w:t>――</w:t>
      </w:r>
    </w:p>
    <w:p w:rsidR="001947C8" w:rsidRDefault="001947C8" w:rsidP="001947C8">
      <w:pPr>
        <w:ind w:firstLineChars="100" w:firstLine="210"/>
        <w:rPr>
          <w:rFonts w:hint="eastAsia"/>
        </w:rPr>
      </w:pPr>
    </w:p>
    <w:p w:rsidR="001947C8" w:rsidRDefault="00A71095" w:rsidP="001947C8">
      <w:pPr>
        <w:ind w:firstLineChars="100" w:firstLine="210"/>
        <w:rPr>
          <w:rFonts w:hint="eastAsia"/>
        </w:rPr>
      </w:pPr>
      <w:r>
        <w:rPr>
          <w:rFonts w:hint="eastAsia"/>
        </w:rPr>
        <w:t>平成２０年５月に提訴、平成２６年６月６日に控訴した辰巳ダム裁判も最終段階を迎えています。なにかと忙しい日々をお過ごしと思いますが、</w:t>
      </w:r>
      <w:r w:rsidR="001947C8">
        <w:rPr>
          <w:rFonts w:hint="eastAsia"/>
        </w:rPr>
        <w:t>辰巳ダム裁判の</w:t>
      </w:r>
      <w:r>
        <w:rPr>
          <w:rFonts w:hint="eastAsia"/>
        </w:rPr>
        <w:t>最終</w:t>
      </w:r>
      <w:r w:rsidR="00B86168">
        <w:rPr>
          <w:rFonts w:hint="eastAsia"/>
        </w:rPr>
        <w:t>口頭弁論が</w:t>
      </w:r>
      <w:r w:rsidR="004B2475">
        <w:rPr>
          <w:rFonts w:hint="eastAsia"/>
        </w:rPr>
        <w:t>名古屋高等裁判所金沢支部（地裁と同じ場所）で</w:t>
      </w:r>
      <w:r w:rsidR="00B86168">
        <w:rPr>
          <w:rFonts w:hint="eastAsia"/>
        </w:rPr>
        <w:t>行われま</w:t>
      </w:r>
      <w:r w:rsidR="0066619F">
        <w:rPr>
          <w:rFonts w:hint="eastAsia"/>
        </w:rPr>
        <w:t>す</w:t>
      </w:r>
      <w:r w:rsidR="0016047E">
        <w:rPr>
          <w:rFonts w:hint="eastAsia"/>
        </w:rPr>
        <w:t>ので、</w:t>
      </w:r>
      <w:r w:rsidR="001947C8">
        <w:rPr>
          <w:rFonts w:hint="eastAsia"/>
        </w:rPr>
        <w:t>いままで同様にお出かけくださるようにお願い致します。</w:t>
      </w:r>
    </w:p>
    <w:p w:rsidR="00AE3F8F" w:rsidRPr="004B2475" w:rsidRDefault="00AE3F8F" w:rsidP="001947C8">
      <w:pPr>
        <w:ind w:firstLineChars="100" w:firstLine="210"/>
        <w:rPr>
          <w:rFonts w:hint="eastAsia"/>
        </w:rPr>
      </w:pPr>
    </w:p>
    <w:p w:rsidR="001947C8" w:rsidRPr="009262B1" w:rsidRDefault="001947C8" w:rsidP="005A0C7C">
      <w:pPr>
        <w:ind w:leftChars="100" w:left="210"/>
        <w:jc w:val="center"/>
        <w:rPr>
          <w:rFonts w:hint="eastAsia"/>
        </w:rPr>
      </w:pPr>
      <w:r w:rsidRPr="00F453EB">
        <w:rPr>
          <w:rFonts w:ascii="ＭＳ ゴシック" w:eastAsia="ＭＳ ゴシック" w:hAnsi="ＭＳ ゴシック" w:hint="eastAsia"/>
          <w:b/>
          <w:color w:val="000000"/>
          <w:sz w:val="36"/>
          <w:szCs w:val="36"/>
        </w:rPr>
        <w:t>平成２７年</w:t>
      </w:r>
      <w:r w:rsidR="00A71095">
        <w:rPr>
          <w:rFonts w:ascii="ＭＳ ゴシック" w:eastAsia="ＭＳ ゴシック" w:hAnsi="ＭＳ ゴシック" w:hint="eastAsia"/>
          <w:b/>
          <w:color w:val="000000"/>
          <w:sz w:val="36"/>
          <w:szCs w:val="36"/>
        </w:rPr>
        <w:t>７</w:t>
      </w:r>
      <w:r w:rsidRPr="00F453EB">
        <w:rPr>
          <w:rFonts w:ascii="ＭＳ ゴシック" w:eastAsia="ＭＳ ゴシック" w:hAnsi="ＭＳ ゴシック" w:hint="eastAsia"/>
          <w:b/>
          <w:color w:val="000000"/>
          <w:sz w:val="36"/>
          <w:szCs w:val="36"/>
        </w:rPr>
        <w:t>月</w:t>
      </w:r>
      <w:r w:rsidR="00A71095">
        <w:rPr>
          <w:rFonts w:ascii="ＭＳ ゴシック" w:eastAsia="ＭＳ ゴシック" w:hAnsi="ＭＳ ゴシック" w:hint="eastAsia"/>
          <w:b/>
          <w:color w:val="000000"/>
          <w:sz w:val="36"/>
          <w:szCs w:val="36"/>
        </w:rPr>
        <w:t>６</w:t>
      </w:r>
      <w:r w:rsidRPr="00F453EB">
        <w:rPr>
          <w:rFonts w:ascii="ＭＳ ゴシック" w:eastAsia="ＭＳ ゴシック" w:hAnsi="ＭＳ ゴシック" w:hint="eastAsia"/>
          <w:b/>
          <w:color w:val="000000"/>
          <w:sz w:val="36"/>
          <w:szCs w:val="36"/>
        </w:rPr>
        <w:t>日（月）</w:t>
      </w:r>
      <w:r w:rsidRPr="009A5E59">
        <w:rPr>
          <w:rFonts w:ascii="ＭＳ ゴシック" w:eastAsia="ＭＳ ゴシック" w:hAnsi="ＭＳ ゴシック" w:hint="eastAsia"/>
          <w:b/>
          <w:sz w:val="24"/>
        </w:rPr>
        <w:t>１</w:t>
      </w:r>
      <w:r w:rsidR="00A71095">
        <w:rPr>
          <w:rFonts w:ascii="ＭＳ ゴシック" w:eastAsia="ＭＳ ゴシック" w:hAnsi="ＭＳ ゴシック" w:hint="eastAsia"/>
          <w:b/>
          <w:sz w:val="24"/>
        </w:rPr>
        <w:t>４</w:t>
      </w:r>
      <w:r w:rsidRPr="009A5E59">
        <w:rPr>
          <w:rFonts w:ascii="ＭＳ ゴシック" w:eastAsia="ＭＳ ゴシック" w:hAnsi="ＭＳ ゴシック" w:hint="eastAsia"/>
          <w:b/>
          <w:sz w:val="24"/>
        </w:rPr>
        <w:t>時３０分～１</w:t>
      </w:r>
      <w:r w:rsidR="00A71095">
        <w:rPr>
          <w:rFonts w:ascii="ＭＳ ゴシック" w:eastAsia="ＭＳ ゴシック" w:hAnsi="ＭＳ ゴシック" w:hint="eastAsia"/>
          <w:b/>
          <w:sz w:val="24"/>
        </w:rPr>
        <w:t>５</w:t>
      </w:r>
      <w:r w:rsidRPr="009A5E59">
        <w:rPr>
          <w:rFonts w:ascii="ＭＳ ゴシック" w:eastAsia="ＭＳ ゴシック" w:hAnsi="ＭＳ ゴシック" w:hint="eastAsia"/>
          <w:b/>
          <w:sz w:val="24"/>
        </w:rPr>
        <w:t>時</w:t>
      </w:r>
      <w:r w:rsidR="00A71095">
        <w:rPr>
          <w:rFonts w:ascii="ＭＳ ゴシック" w:eastAsia="ＭＳ ゴシック" w:hAnsi="ＭＳ ゴシック" w:hint="eastAsia"/>
          <w:b/>
          <w:sz w:val="24"/>
        </w:rPr>
        <w:t>３０分</w:t>
      </w:r>
    </w:p>
    <w:p w:rsidR="00A71095" w:rsidRDefault="001947C8" w:rsidP="001947C8">
      <w:pPr>
        <w:rPr>
          <w:rFonts w:hint="eastAsia"/>
        </w:rPr>
      </w:pPr>
      <w:r>
        <w:rPr>
          <w:rFonts w:hint="eastAsia"/>
        </w:rPr>
        <w:t xml:space="preserve">　</w:t>
      </w:r>
    </w:p>
    <w:p w:rsidR="00B86168" w:rsidRDefault="00450C91" w:rsidP="001947C8">
      <w:pPr>
        <w:rPr>
          <w:rFonts w:hint="eastAsia"/>
        </w:rPr>
      </w:pPr>
      <w:r>
        <w:rPr>
          <w:rFonts w:hint="eastAsia"/>
        </w:rPr>
        <w:t xml:space="preserve">　治水に関して、被控訴人の第１準備書面に対する反論を提出します。</w:t>
      </w:r>
    </w:p>
    <w:p w:rsidR="00450C91" w:rsidRDefault="000E4A70" w:rsidP="000E4A70">
      <w:pPr>
        <w:ind w:firstLineChars="100" w:firstLine="210"/>
        <w:rPr>
          <w:rFonts w:hint="eastAsia"/>
        </w:rPr>
      </w:pPr>
      <w:r>
        <w:rPr>
          <w:rFonts w:hint="eastAsia"/>
        </w:rPr>
        <w:t>碇山団長が控訴人を代表して、</w:t>
      </w:r>
      <w:r w:rsidRPr="000E4A70">
        <w:rPr>
          <w:rFonts w:ascii="ＭＳ ゴシック" w:eastAsia="ＭＳ ゴシック" w:hAnsi="ＭＳ ゴシック" w:hint="eastAsia"/>
          <w:b/>
          <w:sz w:val="22"/>
          <w:szCs w:val="22"/>
        </w:rPr>
        <w:t>意見陳述</w:t>
      </w:r>
      <w:r>
        <w:rPr>
          <w:rFonts w:hint="eastAsia"/>
        </w:rPr>
        <w:t>を行います。</w:t>
      </w:r>
    </w:p>
    <w:p w:rsidR="000E4A70" w:rsidRDefault="000E4A70" w:rsidP="001947C8">
      <w:pPr>
        <w:rPr>
          <w:rFonts w:hint="eastAsia"/>
        </w:rPr>
      </w:pPr>
    </w:p>
    <w:p w:rsidR="001947C8" w:rsidRPr="00CC491B" w:rsidRDefault="001947C8" w:rsidP="002871A6">
      <w:pPr>
        <w:outlineLvl w:val="0"/>
        <w:rPr>
          <w:rFonts w:ascii="ＭＳ ゴシック" w:eastAsia="ＭＳ ゴシック" w:hAnsi="ＭＳ ゴシック" w:hint="eastAsia"/>
        </w:rPr>
      </w:pPr>
      <w:r w:rsidRPr="00CC491B">
        <w:rPr>
          <w:rFonts w:ascii="ＭＳ ゴシック" w:eastAsia="ＭＳ ゴシック" w:hAnsi="ＭＳ ゴシック" w:hint="eastAsia"/>
        </w:rPr>
        <w:t>【これまでの経過】</w:t>
      </w:r>
    </w:p>
    <w:p w:rsidR="001947C8" w:rsidRDefault="001947C8" w:rsidP="001947C8">
      <w:pPr>
        <w:ind w:leftChars="100" w:left="210"/>
        <w:rPr>
          <w:rFonts w:hint="eastAsia"/>
        </w:rPr>
      </w:pPr>
      <w:r>
        <w:rPr>
          <w:rFonts w:hint="eastAsia"/>
        </w:rPr>
        <w:t>平成</w:t>
      </w:r>
      <w:r>
        <w:rPr>
          <w:rFonts w:hint="eastAsia"/>
        </w:rPr>
        <w:t>26</w:t>
      </w:r>
      <w:r>
        <w:rPr>
          <w:rFonts w:hint="eastAsia"/>
        </w:rPr>
        <w:t>年</w:t>
      </w:r>
      <w:r>
        <w:rPr>
          <w:rFonts w:hint="eastAsia"/>
        </w:rPr>
        <w:t>5</w:t>
      </w:r>
      <w:r>
        <w:rPr>
          <w:rFonts w:hint="eastAsia"/>
        </w:rPr>
        <w:t>月</w:t>
      </w:r>
      <w:r>
        <w:rPr>
          <w:rFonts w:hint="eastAsia"/>
        </w:rPr>
        <w:t>26</w:t>
      </w:r>
      <w:r>
        <w:rPr>
          <w:rFonts w:hint="eastAsia"/>
        </w:rPr>
        <w:t xml:space="preserve">日　</w:t>
      </w:r>
      <w:r w:rsidR="00450C91">
        <w:rPr>
          <w:rFonts w:hint="eastAsia"/>
        </w:rPr>
        <w:tab/>
      </w:r>
      <w:r w:rsidR="00DA19FC">
        <w:rPr>
          <w:rFonts w:hint="eastAsia"/>
        </w:rPr>
        <w:t>１審</w:t>
      </w:r>
      <w:r>
        <w:rPr>
          <w:rFonts w:hint="eastAsia"/>
        </w:rPr>
        <w:t>判決言い渡し</w:t>
      </w:r>
    </w:p>
    <w:p w:rsidR="001947C8" w:rsidRDefault="001947C8" w:rsidP="001947C8">
      <w:pPr>
        <w:ind w:leftChars="100" w:left="210"/>
        <w:rPr>
          <w:rFonts w:hint="eastAsia"/>
        </w:rPr>
      </w:pPr>
      <w:r>
        <w:rPr>
          <w:rFonts w:hint="eastAsia"/>
        </w:rPr>
        <w:t>平成</w:t>
      </w:r>
      <w:r>
        <w:rPr>
          <w:rFonts w:hint="eastAsia"/>
        </w:rPr>
        <w:t>26</w:t>
      </w:r>
      <w:r>
        <w:rPr>
          <w:rFonts w:hint="eastAsia"/>
        </w:rPr>
        <w:t>年</w:t>
      </w:r>
      <w:r>
        <w:rPr>
          <w:rFonts w:hint="eastAsia"/>
        </w:rPr>
        <w:t>6</w:t>
      </w:r>
      <w:r>
        <w:rPr>
          <w:rFonts w:hint="eastAsia"/>
        </w:rPr>
        <w:t>月</w:t>
      </w:r>
      <w:r>
        <w:rPr>
          <w:rFonts w:hint="eastAsia"/>
        </w:rPr>
        <w:t>6</w:t>
      </w:r>
      <w:r>
        <w:rPr>
          <w:rFonts w:hint="eastAsia"/>
        </w:rPr>
        <w:t xml:space="preserve">日　</w:t>
      </w:r>
      <w:r w:rsidR="009A5E59">
        <w:rPr>
          <w:rFonts w:hint="eastAsia"/>
        </w:rPr>
        <w:tab/>
      </w:r>
      <w:r>
        <w:rPr>
          <w:rFonts w:hint="eastAsia"/>
        </w:rPr>
        <w:t>控訴状の提出</w:t>
      </w:r>
    </w:p>
    <w:p w:rsidR="001947C8" w:rsidRDefault="001947C8" w:rsidP="001947C8">
      <w:pPr>
        <w:ind w:leftChars="100" w:left="210"/>
        <w:rPr>
          <w:rFonts w:hint="eastAsia"/>
        </w:rPr>
      </w:pPr>
      <w:r>
        <w:rPr>
          <w:rFonts w:hint="eastAsia"/>
        </w:rPr>
        <w:t>平成</w:t>
      </w:r>
      <w:r>
        <w:rPr>
          <w:rFonts w:hint="eastAsia"/>
        </w:rPr>
        <w:t>26</w:t>
      </w:r>
      <w:r>
        <w:rPr>
          <w:rFonts w:hint="eastAsia"/>
        </w:rPr>
        <w:t>年</w:t>
      </w:r>
      <w:r>
        <w:rPr>
          <w:rFonts w:hint="eastAsia"/>
        </w:rPr>
        <w:t>10</w:t>
      </w:r>
      <w:r>
        <w:rPr>
          <w:rFonts w:hint="eastAsia"/>
        </w:rPr>
        <w:t>月</w:t>
      </w:r>
      <w:r>
        <w:rPr>
          <w:rFonts w:hint="eastAsia"/>
        </w:rPr>
        <w:t>15</w:t>
      </w:r>
      <w:r>
        <w:rPr>
          <w:rFonts w:hint="eastAsia"/>
        </w:rPr>
        <w:t>日　控訴審第１回口頭弁論（意見陳述と控訴理由書（１）の提出）</w:t>
      </w:r>
    </w:p>
    <w:p w:rsidR="001947C8" w:rsidRDefault="001947C8" w:rsidP="001947C8">
      <w:pPr>
        <w:ind w:leftChars="100" w:left="210"/>
        <w:rPr>
          <w:rFonts w:hint="eastAsia"/>
        </w:rPr>
      </w:pPr>
      <w:r>
        <w:rPr>
          <w:rFonts w:hint="eastAsia"/>
        </w:rPr>
        <w:t>平成</w:t>
      </w:r>
      <w:r>
        <w:rPr>
          <w:rFonts w:hint="eastAsia"/>
        </w:rPr>
        <w:t>26</w:t>
      </w:r>
      <w:r>
        <w:rPr>
          <w:rFonts w:hint="eastAsia"/>
        </w:rPr>
        <w:t>年</w:t>
      </w:r>
      <w:r>
        <w:rPr>
          <w:rFonts w:hint="eastAsia"/>
        </w:rPr>
        <w:t>12</w:t>
      </w:r>
      <w:r>
        <w:rPr>
          <w:rFonts w:hint="eastAsia"/>
        </w:rPr>
        <w:t>月</w:t>
      </w:r>
      <w:r>
        <w:rPr>
          <w:rFonts w:hint="eastAsia"/>
        </w:rPr>
        <w:t>24</w:t>
      </w:r>
      <w:r>
        <w:rPr>
          <w:rFonts w:hint="eastAsia"/>
        </w:rPr>
        <w:t>日　控訴審第２回口頭弁論（控訴理由書（２）の提出）</w:t>
      </w:r>
    </w:p>
    <w:p w:rsidR="00A71095" w:rsidRDefault="00A71095" w:rsidP="00A71095">
      <w:pPr>
        <w:ind w:leftChars="100" w:left="210"/>
        <w:rPr>
          <w:rFonts w:hint="eastAsia"/>
        </w:rPr>
      </w:pPr>
      <w:r>
        <w:rPr>
          <w:rFonts w:hint="eastAsia"/>
        </w:rPr>
        <w:t>平成</w:t>
      </w:r>
      <w:r>
        <w:rPr>
          <w:rFonts w:hint="eastAsia"/>
        </w:rPr>
        <w:t>2</w:t>
      </w:r>
      <w:r>
        <w:rPr>
          <w:rFonts w:hint="eastAsia"/>
        </w:rPr>
        <w:t>７年</w:t>
      </w:r>
      <w:r>
        <w:rPr>
          <w:rFonts w:hint="eastAsia"/>
        </w:rPr>
        <w:t>4</w:t>
      </w:r>
      <w:r>
        <w:rPr>
          <w:rFonts w:hint="eastAsia"/>
        </w:rPr>
        <w:t>月</w:t>
      </w:r>
      <w:r>
        <w:rPr>
          <w:rFonts w:hint="eastAsia"/>
        </w:rPr>
        <w:t>20</w:t>
      </w:r>
      <w:r>
        <w:rPr>
          <w:rFonts w:hint="eastAsia"/>
        </w:rPr>
        <w:t>日</w:t>
      </w:r>
      <w:r w:rsidR="00450C91">
        <w:rPr>
          <w:rFonts w:hint="eastAsia"/>
        </w:rPr>
        <w:tab/>
      </w:r>
      <w:r>
        <w:rPr>
          <w:rFonts w:hint="eastAsia"/>
        </w:rPr>
        <w:t>控訴審第３回口頭弁論（被控訴人　第１準備書面の提出）</w:t>
      </w:r>
    </w:p>
    <w:p w:rsidR="008B1086" w:rsidRPr="00B47C09" w:rsidRDefault="008B1086" w:rsidP="002871A6">
      <w:pPr>
        <w:outlineLvl w:val="0"/>
        <w:rPr>
          <w:rFonts w:ascii="ＭＳ ゴシック" w:eastAsia="ＭＳ ゴシック" w:hAnsi="ＭＳ ゴシック" w:hint="eastAsia"/>
        </w:rPr>
      </w:pPr>
      <w:r w:rsidRPr="00B47C09">
        <w:rPr>
          <w:rFonts w:ascii="ＭＳ ゴシック" w:eastAsia="ＭＳ ゴシック" w:hAnsi="ＭＳ ゴシック" w:hint="eastAsia"/>
        </w:rPr>
        <w:t>【今後の予定】</w:t>
      </w:r>
    </w:p>
    <w:p w:rsidR="00A71095" w:rsidRPr="00A71095" w:rsidRDefault="00A71095" w:rsidP="00A71095">
      <w:pPr>
        <w:ind w:firstLineChars="100" w:firstLine="210"/>
        <w:rPr>
          <w:rFonts w:hint="eastAsia"/>
        </w:rPr>
      </w:pPr>
      <w:r w:rsidRPr="00A71095">
        <w:rPr>
          <w:rFonts w:hint="eastAsia"/>
        </w:rPr>
        <w:t>判決言い渡し</w:t>
      </w:r>
      <w:r w:rsidR="00BC3AB6">
        <w:rPr>
          <w:rFonts w:hint="eastAsia"/>
        </w:rPr>
        <w:t>は数ヶ月後になるとのことです。</w:t>
      </w:r>
    </w:p>
    <w:p w:rsidR="005A0C7C" w:rsidRDefault="005A0C7C" w:rsidP="002871A6">
      <w:pPr>
        <w:outlineLvl w:val="0"/>
        <w:rPr>
          <w:rFonts w:ascii="ＭＳ ゴシック" w:eastAsia="ＭＳ ゴシック" w:hAnsi="ＭＳ ゴシック" w:hint="eastAsia"/>
        </w:rPr>
      </w:pPr>
    </w:p>
    <w:p w:rsidR="00F72EE2" w:rsidRDefault="009F5DF4" w:rsidP="002871A6">
      <w:pPr>
        <w:outlineLvl w:val="0"/>
        <w:rPr>
          <w:rFonts w:ascii="ＭＳ ゴシック" w:eastAsia="ＭＳ ゴシック" w:hAnsi="ＭＳ ゴシック" w:hint="eastAsia"/>
        </w:rPr>
      </w:pPr>
      <w:r>
        <w:rPr>
          <w:rFonts w:ascii="ＭＳ ゴシック" w:eastAsia="ＭＳ ゴシック" w:hAnsi="ＭＳ ゴシック" w:hint="eastAsia"/>
        </w:rPr>
        <w:t>【</w:t>
      </w:r>
      <w:r w:rsidR="00F72EE2">
        <w:rPr>
          <w:rFonts w:ascii="ＭＳ ゴシック" w:eastAsia="ＭＳ ゴシック" w:hAnsi="ＭＳ ゴシック" w:hint="eastAsia"/>
        </w:rPr>
        <w:t>反論と意見陳述のポイント</w:t>
      </w:r>
      <w:r>
        <w:rPr>
          <w:rFonts w:ascii="ＭＳ ゴシック" w:eastAsia="ＭＳ ゴシック" w:hAnsi="ＭＳ ゴシック" w:hint="eastAsia"/>
        </w:rPr>
        <w:t>】</w:t>
      </w:r>
    </w:p>
    <w:p w:rsidR="00A71095" w:rsidRDefault="00762807" w:rsidP="00F72EE2">
      <w:pPr>
        <w:ind w:firstLineChars="100" w:firstLine="210"/>
        <w:outlineLvl w:val="0"/>
        <w:rPr>
          <w:rFonts w:ascii="ＭＳ ゴシック" w:eastAsia="ＭＳ ゴシック" w:hAnsi="ＭＳ ゴシック" w:hint="eastAsia"/>
        </w:rPr>
      </w:pPr>
      <w:r>
        <w:rPr>
          <w:rFonts w:ascii="ＭＳ ゴシック" w:eastAsia="ＭＳ ゴシック" w:hAnsi="ＭＳ ゴシック" w:hint="eastAsia"/>
        </w:rPr>
        <w:t>地方</w:t>
      </w:r>
      <w:r w:rsidR="00F72EE2">
        <w:rPr>
          <w:rFonts w:ascii="ＭＳ ゴシック" w:eastAsia="ＭＳ ゴシック" w:hAnsi="ＭＳ ゴシック" w:hint="eastAsia"/>
        </w:rPr>
        <w:t>裁判所の判断を一言で表現すると、過大であろうが住民の安全に役に立つのであればいいではないか、ということです。これに対する反論が不十分でした。安全はただではない、過度の安全は過重の住民負担となるのだ、という点について反論します。</w:t>
      </w:r>
    </w:p>
    <w:p w:rsidR="000E4A70" w:rsidRPr="000E4A70" w:rsidRDefault="009F5DF4" w:rsidP="009F5DF4">
      <w:pPr>
        <w:ind w:firstLineChars="100" w:firstLine="210"/>
        <w:rPr>
          <w:rFonts w:hint="eastAsia"/>
        </w:rPr>
      </w:pPr>
      <w:r w:rsidRPr="000E4A70">
        <w:rPr>
          <w:rFonts w:hint="eastAsia"/>
        </w:rPr>
        <w:t>一審判決では、基本高水ピーク流量が過大であることが明白であるにもかかわらず、</w:t>
      </w:r>
      <w:r w:rsidR="000E4A70" w:rsidRPr="000E4A70">
        <w:rPr>
          <w:rFonts w:hint="eastAsia"/>
        </w:rPr>
        <w:t>実効的な</w:t>
      </w:r>
      <w:r w:rsidRPr="000E4A70">
        <w:rPr>
          <w:rFonts w:hint="eastAsia"/>
        </w:rPr>
        <w:t>検証</w:t>
      </w:r>
      <w:r w:rsidR="000E4A70" w:rsidRPr="000E4A70">
        <w:rPr>
          <w:rFonts w:hint="eastAsia"/>
        </w:rPr>
        <w:t>もないまま、</w:t>
      </w:r>
      <w:r w:rsidRPr="000E4A70">
        <w:rPr>
          <w:rFonts w:hint="eastAsia"/>
        </w:rPr>
        <w:t>被告</w:t>
      </w:r>
      <w:r w:rsidR="000E4A70" w:rsidRPr="000E4A70">
        <w:rPr>
          <w:rFonts w:hint="eastAsia"/>
        </w:rPr>
        <w:t>が</w:t>
      </w:r>
      <w:r w:rsidRPr="000E4A70">
        <w:rPr>
          <w:rFonts w:hint="eastAsia"/>
        </w:rPr>
        <w:t>合理的であるとして、原告の</w:t>
      </w:r>
      <w:r w:rsidR="00BC3AB6">
        <w:rPr>
          <w:rFonts w:hint="eastAsia"/>
        </w:rPr>
        <w:t>主張が</w:t>
      </w:r>
      <w:r w:rsidRPr="000E4A70">
        <w:rPr>
          <w:rFonts w:hint="eastAsia"/>
        </w:rPr>
        <w:t>棄却</w:t>
      </w:r>
      <w:r w:rsidR="00BC3AB6">
        <w:rPr>
          <w:rFonts w:hint="eastAsia"/>
        </w:rPr>
        <w:t>され</w:t>
      </w:r>
      <w:r w:rsidR="000E4A70" w:rsidRPr="000E4A70">
        <w:rPr>
          <w:rFonts w:hint="eastAsia"/>
        </w:rPr>
        <w:t>ました。</w:t>
      </w:r>
    </w:p>
    <w:p w:rsidR="009F5DF4" w:rsidRPr="000E4A70" w:rsidRDefault="009F5DF4" w:rsidP="009F5DF4">
      <w:pPr>
        <w:ind w:firstLineChars="100" w:firstLine="210"/>
        <w:rPr>
          <w:rFonts w:hint="eastAsia"/>
        </w:rPr>
      </w:pPr>
      <w:r w:rsidRPr="000E4A70">
        <w:rPr>
          <w:rFonts w:hint="eastAsia"/>
        </w:rPr>
        <w:t>自然災害に強い、安全安心な社会のインフラ整備において、公的な財政の資源配分でバランスを考慮しながら、治水のレベルを１００年確率にしようということを決めてスタートし</w:t>
      </w:r>
      <w:r w:rsidR="000E4A70" w:rsidRPr="000E4A70">
        <w:rPr>
          <w:rFonts w:hint="eastAsia"/>
        </w:rPr>
        <w:t>ながら、一桁異なる千年確率に近いレベルになっています。</w:t>
      </w:r>
      <w:r w:rsidRPr="000E4A70">
        <w:rPr>
          <w:rFonts w:hint="eastAsia"/>
        </w:rPr>
        <w:t>安全はただではありません。安全ならば、無限にお金を費やしてもいいというわけでもありません。</w:t>
      </w:r>
    </w:p>
    <w:p w:rsidR="009F5DF4" w:rsidRPr="000E4A70" w:rsidRDefault="000E4A70" w:rsidP="009F5DF4">
      <w:pPr>
        <w:ind w:firstLineChars="100" w:firstLine="210"/>
        <w:rPr>
          <w:rFonts w:hint="eastAsia"/>
        </w:rPr>
      </w:pPr>
      <w:r w:rsidRPr="000E4A70">
        <w:rPr>
          <w:rFonts w:hint="eastAsia"/>
        </w:rPr>
        <w:t>新基準でも規定</w:t>
      </w:r>
      <w:r w:rsidR="00BC3AB6">
        <w:rPr>
          <w:rFonts w:hint="eastAsia"/>
        </w:rPr>
        <w:t>されている「</w:t>
      </w:r>
      <w:r w:rsidR="009F5DF4" w:rsidRPr="000E4A70">
        <w:rPr>
          <w:rFonts w:hint="eastAsia"/>
        </w:rPr>
        <w:t>経済合理性</w:t>
      </w:r>
      <w:r w:rsidR="00BC3AB6">
        <w:rPr>
          <w:rFonts w:hint="eastAsia"/>
        </w:rPr>
        <w:t>」</w:t>
      </w:r>
      <w:r w:rsidR="009F5DF4" w:rsidRPr="000E4A70">
        <w:rPr>
          <w:rFonts w:hint="eastAsia"/>
        </w:rPr>
        <w:t>についての観点を付け加えなければなりません。</w:t>
      </w:r>
    </w:p>
    <w:p w:rsidR="009F5DF4" w:rsidRPr="000E4A70" w:rsidRDefault="009F5DF4" w:rsidP="009F5DF4">
      <w:pPr>
        <w:ind w:firstLineChars="100" w:firstLine="210"/>
        <w:rPr>
          <w:rFonts w:hint="eastAsia"/>
        </w:rPr>
      </w:pPr>
      <w:r w:rsidRPr="000E4A70">
        <w:rPr>
          <w:rFonts w:hint="eastAsia"/>
        </w:rPr>
        <w:t>基本高水にもとづいて造られる施設</w:t>
      </w:r>
      <w:r w:rsidR="00BC3AB6">
        <w:rPr>
          <w:rFonts w:hint="eastAsia"/>
        </w:rPr>
        <w:t>の「</w:t>
      </w:r>
      <w:r w:rsidRPr="000E4A70">
        <w:rPr>
          <w:rFonts w:hint="eastAsia"/>
        </w:rPr>
        <w:t>経済合理性</w:t>
      </w:r>
      <w:r w:rsidR="00BC3AB6">
        <w:rPr>
          <w:rFonts w:hint="eastAsia"/>
        </w:rPr>
        <w:t>」は</w:t>
      </w:r>
      <w:r w:rsidR="000E4A70" w:rsidRPr="000E4A70">
        <w:rPr>
          <w:rFonts w:hint="eastAsia"/>
        </w:rPr>
        <w:t>、</w:t>
      </w:r>
      <w:r w:rsidRPr="000E4A70">
        <w:rPr>
          <w:rFonts w:hint="eastAsia"/>
        </w:rPr>
        <w:t>費用よりも便益が大きい、便益を費用で割り算した値</w:t>
      </w:r>
      <w:r w:rsidR="00BC3AB6">
        <w:rPr>
          <w:rFonts w:hint="eastAsia"/>
        </w:rPr>
        <w:t>である「</w:t>
      </w:r>
      <w:r w:rsidRPr="000E4A70">
        <w:rPr>
          <w:rFonts w:hint="eastAsia"/>
        </w:rPr>
        <w:t>費用対効果</w:t>
      </w:r>
      <w:r w:rsidR="00BC3AB6">
        <w:rPr>
          <w:rFonts w:hint="eastAsia"/>
        </w:rPr>
        <w:t>」</w:t>
      </w:r>
      <w:r w:rsidRPr="000E4A70">
        <w:rPr>
          <w:rFonts w:hint="eastAsia"/>
        </w:rPr>
        <w:t>が１．０以上である</w:t>
      </w:r>
      <w:r w:rsidR="00BC3AB6">
        <w:rPr>
          <w:rFonts w:hint="eastAsia"/>
        </w:rPr>
        <w:t>こと</w:t>
      </w:r>
      <w:r w:rsidR="000E4A70" w:rsidRPr="000E4A70">
        <w:rPr>
          <w:rFonts w:hint="eastAsia"/>
        </w:rPr>
        <w:t>が求められています。</w:t>
      </w:r>
    </w:p>
    <w:p w:rsidR="00F72EE2" w:rsidRDefault="009F5DF4" w:rsidP="009F5DF4">
      <w:pPr>
        <w:ind w:firstLineChars="100" w:firstLine="210"/>
        <w:rPr>
          <w:rFonts w:hint="eastAsia"/>
        </w:rPr>
      </w:pPr>
      <w:r w:rsidRPr="000E4A70">
        <w:rPr>
          <w:rFonts w:hint="eastAsia"/>
        </w:rPr>
        <w:t>石川県は、辰巳ダムの費用対効果は、３倍以上であると</w:t>
      </w:r>
      <w:r w:rsidR="00BC3AB6">
        <w:rPr>
          <w:rFonts w:hint="eastAsia"/>
        </w:rPr>
        <w:t>試算</w:t>
      </w:r>
      <w:r w:rsidRPr="000E4A70">
        <w:rPr>
          <w:rFonts w:hint="eastAsia"/>
        </w:rPr>
        <w:t>し</w:t>
      </w:r>
      <w:r w:rsidR="00BC3AB6">
        <w:rPr>
          <w:rFonts w:hint="eastAsia"/>
        </w:rPr>
        <w:t>ました。</w:t>
      </w:r>
    </w:p>
    <w:p w:rsidR="00EE1A3B" w:rsidRPr="00332401" w:rsidRDefault="000E4A70" w:rsidP="0061293A">
      <w:pPr>
        <w:ind w:firstLineChars="100" w:firstLine="210"/>
        <w:rPr>
          <w:rFonts w:hint="eastAsia"/>
        </w:rPr>
      </w:pPr>
      <w:r w:rsidRPr="000E4A70">
        <w:rPr>
          <w:rFonts w:hint="eastAsia"/>
        </w:rPr>
        <w:t>ところが、</w:t>
      </w:r>
      <w:r w:rsidR="009F5DF4" w:rsidRPr="000E4A70">
        <w:rPr>
          <w:rFonts w:hint="eastAsia"/>
        </w:rPr>
        <w:t>平成１４年末までの２５年間の流量観測記録</w:t>
      </w:r>
      <w:r w:rsidR="00BC3AB6">
        <w:rPr>
          <w:rFonts w:hint="eastAsia"/>
        </w:rPr>
        <w:t>による</w:t>
      </w:r>
      <w:r w:rsidR="009F5DF4" w:rsidRPr="000E4A70">
        <w:rPr>
          <w:rFonts w:hint="eastAsia"/>
        </w:rPr>
        <w:t>流量確率評価で求めた確率規模を石川県作成の計算表にあてはめると、費用対効果は、０．５倍に</w:t>
      </w:r>
      <w:r w:rsidRPr="000E4A70">
        <w:rPr>
          <w:rFonts w:hint="eastAsia"/>
        </w:rPr>
        <w:t>しかなりません。</w:t>
      </w:r>
      <w:r w:rsidR="009F5DF4" w:rsidRPr="000E4A70">
        <w:rPr>
          <w:rFonts w:hint="eastAsia"/>
        </w:rPr>
        <w:t>辰巳ダムを造ることで、治水上で得られる利益</w:t>
      </w:r>
      <w:r w:rsidR="00BC3AB6">
        <w:rPr>
          <w:rFonts w:hint="eastAsia"/>
        </w:rPr>
        <w:t>が</w:t>
      </w:r>
      <w:r w:rsidR="009F5DF4" w:rsidRPr="000E4A70">
        <w:rPr>
          <w:rFonts w:hint="eastAsia"/>
        </w:rPr>
        <w:t>３倍以上もプラスと考えていたものが、実はマイナスで</w:t>
      </w:r>
      <w:r w:rsidR="00F72EE2">
        <w:rPr>
          <w:rFonts w:hint="eastAsia"/>
        </w:rPr>
        <w:t>、</w:t>
      </w:r>
      <w:r w:rsidR="009F5DF4" w:rsidRPr="000E4A70">
        <w:rPr>
          <w:rFonts w:hint="eastAsia"/>
        </w:rPr>
        <w:t>結局、</w:t>
      </w:r>
      <w:r w:rsidR="009F5DF4" w:rsidRPr="000E4A70">
        <w:rPr>
          <w:rFonts w:hint="eastAsia"/>
          <w:b/>
        </w:rPr>
        <w:t>辰巳ダム建設による得られる利益もマイナス</w:t>
      </w:r>
      <w:r w:rsidR="009F5DF4" w:rsidRPr="000E4A70">
        <w:rPr>
          <w:rFonts w:hint="eastAsia"/>
        </w:rPr>
        <w:t>、失われる利益もマイナス</w:t>
      </w:r>
      <w:r w:rsidR="00BC3AB6">
        <w:rPr>
          <w:rFonts w:hint="eastAsia"/>
        </w:rPr>
        <w:t>、後世への負の遺産</w:t>
      </w:r>
      <w:r w:rsidR="0066619F">
        <w:rPr>
          <w:rFonts w:hint="eastAsia"/>
        </w:rPr>
        <w:t>以外</w:t>
      </w:r>
      <w:bookmarkStart w:id="0" w:name="_GoBack"/>
      <w:bookmarkEnd w:id="0"/>
      <w:r w:rsidR="00BC3AB6">
        <w:rPr>
          <w:rFonts w:hint="eastAsia"/>
        </w:rPr>
        <w:t>のなにものでもないということ</w:t>
      </w:r>
      <w:r w:rsidR="009F5DF4" w:rsidRPr="000E4A70">
        <w:rPr>
          <w:rFonts w:hint="eastAsia"/>
        </w:rPr>
        <w:t>です。</w:t>
      </w:r>
    </w:p>
    <w:sectPr w:rsidR="00EE1A3B" w:rsidRPr="00332401" w:rsidSect="00EE1A3B">
      <w:pgSz w:w="11906" w:h="16838" w:code="9"/>
      <w:pgMar w:top="1701" w:right="1418" w:bottom="1418" w:left="1418"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7C8"/>
    <w:rsid w:val="000009BF"/>
    <w:rsid w:val="0000633D"/>
    <w:rsid w:val="000427AA"/>
    <w:rsid w:val="00060A30"/>
    <w:rsid w:val="00062B32"/>
    <w:rsid w:val="00067D2B"/>
    <w:rsid w:val="00080F29"/>
    <w:rsid w:val="00085E99"/>
    <w:rsid w:val="000B4CA3"/>
    <w:rsid w:val="000B4E6F"/>
    <w:rsid w:val="000C3F8A"/>
    <w:rsid w:val="000C6C29"/>
    <w:rsid w:val="000C7F2C"/>
    <w:rsid w:val="000D0DF8"/>
    <w:rsid w:val="000D2C75"/>
    <w:rsid w:val="000E4A70"/>
    <w:rsid w:val="000F1EB0"/>
    <w:rsid w:val="001016FF"/>
    <w:rsid w:val="00117E06"/>
    <w:rsid w:val="001431A8"/>
    <w:rsid w:val="0016047E"/>
    <w:rsid w:val="00182CA8"/>
    <w:rsid w:val="00182DE8"/>
    <w:rsid w:val="001947C8"/>
    <w:rsid w:val="00195CE3"/>
    <w:rsid w:val="001C4FB7"/>
    <w:rsid w:val="001F64AE"/>
    <w:rsid w:val="00200F80"/>
    <w:rsid w:val="00215222"/>
    <w:rsid w:val="0022720D"/>
    <w:rsid w:val="0023193E"/>
    <w:rsid w:val="00232288"/>
    <w:rsid w:val="002370EE"/>
    <w:rsid w:val="002553AE"/>
    <w:rsid w:val="00261E43"/>
    <w:rsid w:val="002630D9"/>
    <w:rsid w:val="0027738C"/>
    <w:rsid w:val="002817D0"/>
    <w:rsid w:val="0028627D"/>
    <w:rsid w:val="002871A6"/>
    <w:rsid w:val="002B7882"/>
    <w:rsid w:val="002C5B02"/>
    <w:rsid w:val="002C78E6"/>
    <w:rsid w:val="00305E9F"/>
    <w:rsid w:val="00306A8D"/>
    <w:rsid w:val="00332401"/>
    <w:rsid w:val="00336CC0"/>
    <w:rsid w:val="00337CB3"/>
    <w:rsid w:val="00350363"/>
    <w:rsid w:val="00360C15"/>
    <w:rsid w:val="00391A35"/>
    <w:rsid w:val="003A14DA"/>
    <w:rsid w:val="003A4635"/>
    <w:rsid w:val="003B0300"/>
    <w:rsid w:val="003B7A11"/>
    <w:rsid w:val="003F2A75"/>
    <w:rsid w:val="00403C6A"/>
    <w:rsid w:val="00414E1E"/>
    <w:rsid w:val="00450C91"/>
    <w:rsid w:val="004519BE"/>
    <w:rsid w:val="00454D74"/>
    <w:rsid w:val="00480F3B"/>
    <w:rsid w:val="004B2475"/>
    <w:rsid w:val="004C0015"/>
    <w:rsid w:val="004C7E82"/>
    <w:rsid w:val="004D54CA"/>
    <w:rsid w:val="004D55A7"/>
    <w:rsid w:val="004E0EBD"/>
    <w:rsid w:val="004E5934"/>
    <w:rsid w:val="004F4772"/>
    <w:rsid w:val="00511207"/>
    <w:rsid w:val="005125FA"/>
    <w:rsid w:val="0051467E"/>
    <w:rsid w:val="0052266A"/>
    <w:rsid w:val="005332F5"/>
    <w:rsid w:val="00572FFF"/>
    <w:rsid w:val="00573C7F"/>
    <w:rsid w:val="00577492"/>
    <w:rsid w:val="00577828"/>
    <w:rsid w:val="005A0C7C"/>
    <w:rsid w:val="0061293A"/>
    <w:rsid w:val="00614932"/>
    <w:rsid w:val="0063673C"/>
    <w:rsid w:val="00640182"/>
    <w:rsid w:val="0066619F"/>
    <w:rsid w:val="006736EB"/>
    <w:rsid w:val="00685FA6"/>
    <w:rsid w:val="006A027A"/>
    <w:rsid w:val="006C7BC1"/>
    <w:rsid w:val="006D4458"/>
    <w:rsid w:val="00710D91"/>
    <w:rsid w:val="00717696"/>
    <w:rsid w:val="00725D08"/>
    <w:rsid w:val="00726441"/>
    <w:rsid w:val="0074389A"/>
    <w:rsid w:val="007529AB"/>
    <w:rsid w:val="00762807"/>
    <w:rsid w:val="007653E1"/>
    <w:rsid w:val="0078069A"/>
    <w:rsid w:val="00793458"/>
    <w:rsid w:val="007A63E0"/>
    <w:rsid w:val="007C14A6"/>
    <w:rsid w:val="007C25CD"/>
    <w:rsid w:val="007D00BC"/>
    <w:rsid w:val="007E10B9"/>
    <w:rsid w:val="007F0492"/>
    <w:rsid w:val="00815EE2"/>
    <w:rsid w:val="0081615C"/>
    <w:rsid w:val="00820E97"/>
    <w:rsid w:val="00822BCE"/>
    <w:rsid w:val="0083642F"/>
    <w:rsid w:val="00841708"/>
    <w:rsid w:val="00843A0B"/>
    <w:rsid w:val="00860C6A"/>
    <w:rsid w:val="00867B05"/>
    <w:rsid w:val="00890CA3"/>
    <w:rsid w:val="008B1086"/>
    <w:rsid w:val="008B1F29"/>
    <w:rsid w:val="008C0BD3"/>
    <w:rsid w:val="008D3A08"/>
    <w:rsid w:val="008F0AE7"/>
    <w:rsid w:val="00942B20"/>
    <w:rsid w:val="009455D5"/>
    <w:rsid w:val="0096099A"/>
    <w:rsid w:val="00975A60"/>
    <w:rsid w:val="00984E1F"/>
    <w:rsid w:val="00985695"/>
    <w:rsid w:val="009A07E1"/>
    <w:rsid w:val="009A5E59"/>
    <w:rsid w:val="009D1939"/>
    <w:rsid w:val="009F06FB"/>
    <w:rsid w:val="009F2787"/>
    <w:rsid w:val="009F5DF4"/>
    <w:rsid w:val="00A312C2"/>
    <w:rsid w:val="00A3136B"/>
    <w:rsid w:val="00A454C8"/>
    <w:rsid w:val="00A6716A"/>
    <w:rsid w:val="00A71095"/>
    <w:rsid w:val="00A75141"/>
    <w:rsid w:val="00A80591"/>
    <w:rsid w:val="00A95ED8"/>
    <w:rsid w:val="00AA1E87"/>
    <w:rsid w:val="00AA441B"/>
    <w:rsid w:val="00AB2809"/>
    <w:rsid w:val="00AB33DA"/>
    <w:rsid w:val="00AB3EA3"/>
    <w:rsid w:val="00AD3FE9"/>
    <w:rsid w:val="00AD74E6"/>
    <w:rsid w:val="00AE2866"/>
    <w:rsid w:val="00AE3F8F"/>
    <w:rsid w:val="00B31275"/>
    <w:rsid w:val="00B35E29"/>
    <w:rsid w:val="00B47C09"/>
    <w:rsid w:val="00B54A9F"/>
    <w:rsid w:val="00B570F7"/>
    <w:rsid w:val="00B61096"/>
    <w:rsid w:val="00B837C6"/>
    <w:rsid w:val="00B86168"/>
    <w:rsid w:val="00BC0F64"/>
    <w:rsid w:val="00BC3AB6"/>
    <w:rsid w:val="00BE4F86"/>
    <w:rsid w:val="00BF0E72"/>
    <w:rsid w:val="00C036C8"/>
    <w:rsid w:val="00C210CD"/>
    <w:rsid w:val="00C34EF1"/>
    <w:rsid w:val="00C541DF"/>
    <w:rsid w:val="00C65EFF"/>
    <w:rsid w:val="00C7212B"/>
    <w:rsid w:val="00C72AC9"/>
    <w:rsid w:val="00C950D7"/>
    <w:rsid w:val="00CB6C07"/>
    <w:rsid w:val="00CE2C7B"/>
    <w:rsid w:val="00CE42F4"/>
    <w:rsid w:val="00CF0F17"/>
    <w:rsid w:val="00CF2B25"/>
    <w:rsid w:val="00D25BD5"/>
    <w:rsid w:val="00D429FF"/>
    <w:rsid w:val="00D61610"/>
    <w:rsid w:val="00D811EA"/>
    <w:rsid w:val="00D849C0"/>
    <w:rsid w:val="00DA19FC"/>
    <w:rsid w:val="00DB1D4F"/>
    <w:rsid w:val="00DB559D"/>
    <w:rsid w:val="00E205CD"/>
    <w:rsid w:val="00E22DF0"/>
    <w:rsid w:val="00E313C8"/>
    <w:rsid w:val="00E366F7"/>
    <w:rsid w:val="00E604E2"/>
    <w:rsid w:val="00E6140B"/>
    <w:rsid w:val="00E770F2"/>
    <w:rsid w:val="00E814F1"/>
    <w:rsid w:val="00E85EFC"/>
    <w:rsid w:val="00E9331C"/>
    <w:rsid w:val="00EA44DA"/>
    <w:rsid w:val="00EB7085"/>
    <w:rsid w:val="00ED78A8"/>
    <w:rsid w:val="00EE1A3B"/>
    <w:rsid w:val="00EE1D01"/>
    <w:rsid w:val="00EF1CDD"/>
    <w:rsid w:val="00EF545E"/>
    <w:rsid w:val="00F0666E"/>
    <w:rsid w:val="00F13A3C"/>
    <w:rsid w:val="00F21635"/>
    <w:rsid w:val="00F2648A"/>
    <w:rsid w:val="00F31A8A"/>
    <w:rsid w:val="00F3651F"/>
    <w:rsid w:val="00F37905"/>
    <w:rsid w:val="00F453EB"/>
    <w:rsid w:val="00F72EE2"/>
    <w:rsid w:val="00F7319E"/>
    <w:rsid w:val="00F85D13"/>
    <w:rsid w:val="00F9354D"/>
    <w:rsid w:val="00F93DAE"/>
    <w:rsid w:val="00FA7B39"/>
    <w:rsid w:val="00FB002E"/>
    <w:rsid w:val="00FE34D7"/>
    <w:rsid w:val="00FE59EB"/>
    <w:rsid w:val="00FE5D50"/>
    <w:rsid w:val="00FF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2F25467-CA53-4E8B-AE24-E3F4B857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C8"/>
    <w:pPr>
      <w:widowControl w:val="0"/>
      <w:jc w:val="both"/>
    </w:pPr>
    <w:rPr>
      <w:kern w:val="2"/>
      <w:sz w:val="21"/>
      <w:szCs w:val="24"/>
    </w:rPr>
  </w:style>
  <w:style w:type="paragraph" w:styleId="1">
    <w:name w:val="heading 1"/>
    <w:basedOn w:val="a"/>
    <w:next w:val="a"/>
    <w:qFormat/>
    <w:rsid w:val="0078069A"/>
    <w:pPr>
      <w:keepNext/>
      <w:outlineLvl w:val="0"/>
    </w:pPr>
    <w:rPr>
      <w:rFonts w:ascii="Arial" w:eastAsia="ＭＳ ゴシック" w:hAnsi="Arial"/>
      <w:sz w:val="24"/>
    </w:rPr>
  </w:style>
  <w:style w:type="paragraph" w:styleId="2">
    <w:name w:val="heading 2"/>
    <w:basedOn w:val="a"/>
    <w:next w:val="a"/>
    <w:qFormat/>
    <w:rsid w:val="0083642F"/>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78069A"/>
    <w:pPr>
      <w:shd w:val="clear" w:color="auto" w:fill="000080"/>
    </w:pPr>
    <w:rPr>
      <w:rFonts w:ascii="Arial" w:eastAsia="ＭＳ ゴシック" w:hAnsi="Arial"/>
    </w:rPr>
  </w:style>
  <w:style w:type="paragraph" w:styleId="a4">
    <w:name w:val="Balloon Text"/>
    <w:basedOn w:val="a"/>
    <w:link w:val="a5"/>
    <w:rsid w:val="0066619F"/>
    <w:rPr>
      <w:rFonts w:asciiTheme="majorHAnsi" w:eastAsiaTheme="majorEastAsia" w:hAnsiTheme="majorHAnsi" w:cstheme="majorBidi"/>
      <w:sz w:val="18"/>
      <w:szCs w:val="18"/>
    </w:rPr>
  </w:style>
  <w:style w:type="character" w:customStyle="1" w:styleId="a5">
    <w:name w:val="吹き出し (文字)"/>
    <w:basedOn w:val="a0"/>
    <w:link w:val="a4"/>
    <w:rsid w:val="00666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372">
      <w:bodyDiv w:val="1"/>
      <w:marLeft w:val="0"/>
      <w:marRight w:val="0"/>
      <w:marTop w:val="0"/>
      <w:marBottom w:val="0"/>
      <w:divBdr>
        <w:top w:val="none" w:sz="0" w:space="0" w:color="auto"/>
        <w:left w:val="none" w:sz="0" w:space="0" w:color="auto"/>
        <w:bottom w:val="none" w:sz="0" w:space="0" w:color="auto"/>
        <w:right w:val="none" w:sz="0" w:space="0" w:color="auto"/>
      </w:divBdr>
    </w:div>
    <w:div w:id="446003822">
      <w:bodyDiv w:val="1"/>
      <w:marLeft w:val="0"/>
      <w:marRight w:val="0"/>
      <w:marTop w:val="0"/>
      <w:marBottom w:val="0"/>
      <w:divBdr>
        <w:top w:val="none" w:sz="0" w:space="0" w:color="auto"/>
        <w:left w:val="none" w:sz="0" w:space="0" w:color="auto"/>
        <w:bottom w:val="none" w:sz="0" w:space="0" w:color="auto"/>
        <w:right w:val="none" w:sz="0" w:space="0" w:color="auto"/>
      </w:divBdr>
    </w:div>
    <w:div w:id="628171821">
      <w:bodyDiv w:val="1"/>
      <w:marLeft w:val="0"/>
      <w:marRight w:val="0"/>
      <w:marTop w:val="0"/>
      <w:marBottom w:val="0"/>
      <w:divBdr>
        <w:top w:val="none" w:sz="0" w:space="0" w:color="auto"/>
        <w:left w:val="none" w:sz="0" w:space="0" w:color="auto"/>
        <w:bottom w:val="none" w:sz="0" w:space="0" w:color="auto"/>
        <w:right w:val="none" w:sz="0" w:space="0" w:color="auto"/>
      </w:divBdr>
    </w:div>
    <w:div w:id="733549010">
      <w:bodyDiv w:val="1"/>
      <w:marLeft w:val="0"/>
      <w:marRight w:val="0"/>
      <w:marTop w:val="0"/>
      <w:marBottom w:val="0"/>
      <w:divBdr>
        <w:top w:val="none" w:sz="0" w:space="0" w:color="auto"/>
        <w:left w:val="none" w:sz="0" w:space="0" w:color="auto"/>
        <w:bottom w:val="none" w:sz="0" w:space="0" w:color="auto"/>
        <w:right w:val="none" w:sz="0" w:space="0" w:color="auto"/>
      </w:divBdr>
    </w:div>
    <w:div w:id="823469624">
      <w:bodyDiv w:val="1"/>
      <w:marLeft w:val="0"/>
      <w:marRight w:val="0"/>
      <w:marTop w:val="0"/>
      <w:marBottom w:val="0"/>
      <w:divBdr>
        <w:top w:val="none" w:sz="0" w:space="0" w:color="auto"/>
        <w:left w:val="none" w:sz="0" w:space="0" w:color="auto"/>
        <w:bottom w:val="none" w:sz="0" w:space="0" w:color="auto"/>
        <w:right w:val="none" w:sz="0" w:space="0" w:color="auto"/>
      </w:divBdr>
    </w:div>
    <w:div w:id="957835682">
      <w:bodyDiv w:val="1"/>
      <w:marLeft w:val="0"/>
      <w:marRight w:val="0"/>
      <w:marTop w:val="0"/>
      <w:marBottom w:val="0"/>
      <w:divBdr>
        <w:top w:val="none" w:sz="0" w:space="0" w:color="auto"/>
        <w:left w:val="none" w:sz="0" w:space="0" w:color="auto"/>
        <w:bottom w:val="none" w:sz="0" w:space="0" w:color="auto"/>
        <w:right w:val="none" w:sz="0" w:space="0" w:color="auto"/>
      </w:divBdr>
    </w:div>
    <w:div w:id="15504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２０１５年４月３日</vt:lpstr>
      <vt:lpstr>２０１５年４月３日</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２０１５年４月３日</dc:title>
  <dc:subject/>
  <dc:creator>NAKA　toshiki</dc:creator>
  <cp:keywords/>
  <cp:lastModifiedBy>Guest</cp:lastModifiedBy>
  <cp:revision>20</cp:revision>
  <cp:lastPrinted>2015-06-16T05:56:00Z</cp:lastPrinted>
  <dcterms:created xsi:type="dcterms:W3CDTF">2015-03-31T07:32:00Z</dcterms:created>
  <dcterms:modified xsi:type="dcterms:W3CDTF">2015-06-16T06:08:00Z</dcterms:modified>
</cp:coreProperties>
</file>